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BE1370">
        <w:trPr>
          <w:trHeight w:val="645"/>
        </w:trPr>
        <w:tc>
          <w:tcPr>
            <w:tcW w:w="9324" w:type="dxa"/>
            <w:gridSpan w:val="3"/>
          </w:tcPr>
          <w:p w14:paraId="28DD1996" w14:textId="196F043B" w:rsidR="0044463B" w:rsidRPr="002C323B" w:rsidRDefault="0044463B" w:rsidP="0077382A">
            <w:pPr>
              <w:pStyle w:val="Standard"/>
              <w:spacing w:line="276" w:lineRule="auto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534DCA">
        <w:trPr>
          <w:trHeight w:val="624"/>
        </w:trPr>
        <w:tc>
          <w:tcPr>
            <w:tcW w:w="709" w:type="dxa"/>
          </w:tcPr>
          <w:p w14:paraId="2AEDF0A7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14:paraId="0535F038" w14:textId="77777777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</w:tcPr>
          <w:p w14:paraId="014D34A4" w14:textId="232D5F0D" w:rsidR="0044463B" w:rsidRDefault="0044463B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2D3B76" w:rsidRPr="002D3B76">
              <w:rPr>
                <w:lang w:val="uk-UA"/>
              </w:rPr>
              <w:t>Поточний ремонт та технічне обслуговування вуличного освітлення в населених пунктах Української міської територіальної громади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14:paraId="09E93612" w14:textId="70412E62" w:rsidR="0044463B" w:rsidRDefault="0044463B" w:rsidP="00534DC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ДК 021:2015</w:t>
            </w:r>
            <w:r w:rsidR="002D3B76">
              <w:rPr>
                <w:lang w:val="uk-UA"/>
              </w:rPr>
              <w:t>:</w:t>
            </w:r>
            <w:r w:rsidR="002D3B76" w:rsidRPr="002D3B76">
              <w:rPr>
                <w:lang w:val="uk-UA"/>
              </w:rPr>
              <w:t xml:space="preserve">50230000-6: </w:t>
            </w:r>
            <w:r w:rsidR="002D3B76">
              <w:rPr>
                <w:lang w:val="uk-UA"/>
              </w:rPr>
              <w:t>«</w:t>
            </w:r>
            <w:r w:rsidR="002D3B76" w:rsidRPr="002D3B76">
              <w:rPr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  <w:r w:rsidR="002D3B76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345E8" w:rsidRPr="00C345E8" w14:paraId="42868E99" w14:textId="77777777" w:rsidTr="00C345E8">
        <w:trPr>
          <w:trHeight w:val="304"/>
        </w:trPr>
        <w:tc>
          <w:tcPr>
            <w:tcW w:w="709" w:type="dxa"/>
            <w:vAlign w:val="center"/>
          </w:tcPr>
          <w:p w14:paraId="03676B74" w14:textId="12B35FA8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534DCA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BE1370">
        <w:trPr>
          <w:trHeight w:val="287"/>
        </w:trPr>
        <w:tc>
          <w:tcPr>
            <w:tcW w:w="709" w:type="dxa"/>
          </w:tcPr>
          <w:p w14:paraId="7A918A4B" w14:textId="3DB952EC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3C734CCB" w14:textId="77777777" w:rsidR="0044463B" w:rsidRDefault="0044463B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</w:tcPr>
          <w:p w14:paraId="2E55D0CD" w14:textId="4D8C7C04" w:rsidR="0044463B" w:rsidRPr="00091648" w:rsidRDefault="00124A2B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124A2B">
              <w:rPr>
                <w:b/>
                <w:lang w:val="uk-UA"/>
              </w:rPr>
              <w:t>UA-2022-01-04-000732-a</w:t>
            </w:r>
          </w:p>
        </w:tc>
      </w:tr>
      <w:tr w:rsidR="0044463B" w14:paraId="4E41210C" w14:textId="77777777" w:rsidTr="00BE1370">
        <w:trPr>
          <w:trHeight w:val="711"/>
        </w:trPr>
        <w:tc>
          <w:tcPr>
            <w:tcW w:w="709" w:type="dxa"/>
          </w:tcPr>
          <w:p w14:paraId="5E1BC223" w14:textId="1A662FDF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14:paraId="69F3A61C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</w:tcPr>
          <w:p w14:paraId="4AE1A9EF" w14:textId="711A8A02" w:rsidR="0044463B" w:rsidRPr="000231E4" w:rsidRDefault="003845AF" w:rsidP="00BE1370">
            <w:pPr>
              <w:pStyle w:val="Standard"/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Технічні</w:t>
            </w:r>
            <w:r w:rsidR="0014215E" w:rsidRPr="0014215E">
              <w:rPr>
                <w:lang w:val="uk-UA"/>
              </w:rPr>
              <w:t xml:space="preserve"> та якісн</w:t>
            </w:r>
            <w:r>
              <w:rPr>
                <w:lang w:val="uk-UA"/>
              </w:rPr>
              <w:t>і</w:t>
            </w:r>
            <w:r w:rsidR="0014215E" w:rsidRPr="0014215E">
              <w:rPr>
                <w:lang w:val="uk-UA"/>
              </w:rPr>
              <w:t xml:space="preserve"> характеристик</w:t>
            </w:r>
            <w:r>
              <w:rPr>
                <w:lang w:val="uk-UA"/>
              </w:rPr>
              <w:t>и</w:t>
            </w:r>
            <w:r w:rsidR="0014215E" w:rsidRPr="0014215E">
              <w:rPr>
                <w:lang w:val="uk-UA"/>
              </w:rPr>
              <w:t xml:space="preserve"> предмета закупівлі</w:t>
            </w:r>
            <w:r>
              <w:rPr>
                <w:lang w:val="uk-UA"/>
              </w:rPr>
              <w:t xml:space="preserve"> сформовані</w:t>
            </w:r>
            <w:r w:rsidR="0014215E" w:rsidRPr="0014215E">
              <w:rPr>
                <w:lang w:val="uk-UA"/>
              </w:rPr>
              <w:t xml:space="preserve"> відповідно до нормативів, норм, стандартів, порядків і правил: Поточний ремонт та </w:t>
            </w:r>
            <w:r w:rsidR="000801EF" w:rsidRPr="002D3B76">
              <w:rPr>
                <w:lang w:val="uk-UA"/>
              </w:rPr>
              <w:t>технічне обслуговування вуличного освітлення</w:t>
            </w:r>
            <w:r w:rsidR="0014215E" w:rsidRPr="0014215E">
              <w:rPr>
                <w:lang w:val="uk-UA"/>
              </w:rPr>
              <w:t xml:space="preserve"> повинні здійснюватися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23.03.2003р. №154 (із змінами, внесеними згідно з Наказом Міністерства з питань житлово-комунального господарства №94 від 24.07.2007р.) та Методичних рекомендацій з утримання об’єктів зовнішнього освітлення населених пунктів, затверджених Наказом Держкомітету України з питань житлово-комунального господарства від 21.08.2008р. № 253; ДБН В.2.5-28-2006 «Природне і штучне освітлення»; ДСТУ 3587-97 «Безпека дорожнього руху. </w:t>
            </w:r>
            <w:r w:rsidR="0014215E" w:rsidRPr="0014215E">
              <w:rPr>
                <w:lang w:val="ru-RU"/>
              </w:rPr>
              <w:t>Автомобільні дороги вулиці та залізничні переїзди. Вимоги до експлуатаційного стану».</w:t>
            </w:r>
          </w:p>
        </w:tc>
      </w:tr>
      <w:tr w:rsidR="0044463B" w14:paraId="6146DA57" w14:textId="77777777" w:rsidTr="00BE1370">
        <w:trPr>
          <w:trHeight w:val="286"/>
        </w:trPr>
        <w:tc>
          <w:tcPr>
            <w:tcW w:w="709" w:type="dxa"/>
          </w:tcPr>
          <w:p w14:paraId="339DB76E" w14:textId="0E4B2535" w:rsidR="0044463B" w:rsidRDefault="00626A2F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4492CA48" w14:textId="77777777" w:rsidR="0044463B" w:rsidRDefault="0044463B" w:rsidP="00BE1370">
            <w:pPr>
              <w:pStyle w:val="Standard"/>
              <w:spacing w:line="276" w:lineRule="auto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</w:tcPr>
          <w:p w14:paraId="4E670565" w14:textId="1A3282AE" w:rsidR="00CA2C65" w:rsidRDefault="00CA2C65" w:rsidP="00BE1370">
            <w:pPr>
              <w:pStyle w:val="Standard"/>
              <w:spacing w:line="276" w:lineRule="auto"/>
              <w:jc w:val="both"/>
              <w:rPr>
                <w:lang w:val="uk-UA"/>
              </w:rPr>
            </w:pPr>
            <w:r w:rsidRPr="00CA2C65">
              <w:rPr>
                <w:lang w:val="uk-UA"/>
              </w:rPr>
              <w:t>Очікувана вартість предмета закупівлі визначена на підставі попередніх розрахунків з урахуванням запланованих поточних завдань замовника на 2022 рік</w:t>
            </w:r>
            <w:r>
              <w:rPr>
                <w:lang w:val="uk-UA"/>
              </w:rPr>
              <w:t xml:space="preserve">, а також </w:t>
            </w:r>
            <w:r w:rsidRPr="00CA2C65">
              <w:rPr>
                <w:lang w:val="uk-UA"/>
              </w:rPr>
              <w:t>враховувалась інформація про ціни на товари та послуги, що міститься в мережі Інтернет у відкритому доступі та  в електронній системі закупівель “Prozorro”.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E673" w14:textId="77777777" w:rsidR="00F77951" w:rsidRDefault="00F77951">
      <w:pPr>
        <w:spacing w:line="240" w:lineRule="auto"/>
      </w:pPr>
      <w:r>
        <w:separator/>
      </w:r>
    </w:p>
  </w:endnote>
  <w:endnote w:type="continuationSeparator" w:id="0">
    <w:p w14:paraId="12223FD8" w14:textId="77777777" w:rsidR="00F77951" w:rsidRDefault="00F77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C5FB" w14:textId="77777777" w:rsidR="00F77951" w:rsidRDefault="00F77951">
      <w:pPr>
        <w:spacing w:line="240" w:lineRule="auto"/>
      </w:pPr>
      <w:r>
        <w:separator/>
      </w:r>
    </w:p>
  </w:footnote>
  <w:footnote w:type="continuationSeparator" w:id="0">
    <w:p w14:paraId="730913F3" w14:textId="77777777" w:rsidR="00F77951" w:rsidRDefault="00F779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801EF"/>
    <w:rsid w:val="00093AE1"/>
    <w:rsid w:val="000D4DE0"/>
    <w:rsid w:val="00124A2B"/>
    <w:rsid w:val="0014215E"/>
    <w:rsid w:val="00172E00"/>
    <w:rsid w:val="002D3B76"/>
    <w:rsid w:val="00316C87"/>
    <w:rsid w:val="00353892"/>
    <w:rsid w:val="003845AF"/>
    <w:rsid w:val="003902BB"/>
    <w:rsid w:val="0044463B"/>
    <w:rsid w:val="005108FA"/>
    <w:rsid w:val="00534DCA"/>
    <w:rsid w:val="00626A2F"/>
    <w:rsid w:val="006331FF"/>
    <w:rsid w:val="0077382A"/>
    <w:rsid w:val="0079378A"/>
    <w:rsid w:val="00800BE1"/>
    <w:rsid w:val="008267D4"/>
    <w:rsid w:val="008C047E"/>
    <w:rsid w:val="00B541BA"/>
    <w:rsid w:val="00BD58BF"/>
    <w:rsid w:val="00C345E8"/>
    <w:rsid w:val="00CA2C65"/>
    <w:rsid w:val="00D31398"/>
    <w:rsid w:val="00F6329F"/>
    <w:rsid w:val="00F77951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28</cp:revision>
  <dcterms:created xsi:type="dcterms:W3CDTF">2021-03-05T23:33:00Z</dcterms:created>
  <dcterms:modified xsi:type="dcterms:W3CDTF">2022-01-13T06:50:00Z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