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14D34A4" w14:textId="0BF5C0A5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172E00">
              <w:rPr>
                <w:lang w:val="uk-UA"/>
              </w:rPr>
              <w:t>Електрична енергія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14:paraId="09E93612" w14:textId="376E088A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</w:t>
            </w:r>
            <w:r w:rsidR="00172E00"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 xml:space="preserve">- </w:t>
            </w:r>
            <w:r w:rsidR="00172E00" w:rsidRPr="00172E00">
              <w:rPr>
                <w:lang w:val="uk-UA"/>
              </w:rPr>
              <w:t>09310000-5: Електрична енергія</w:t>
            </w:r>
            <w:r>
              <w:rPr>
                <w:lang w:val="uk-UA"/>
              </w:rPr>
              <w:t>.</w:t>
            </w:r>
          </w:p>
        </w:tc>
      </w:tr>
      <w:tr w:rsidR="00C345E8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4463B" w:rsidRDefault="0044463B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2074AD42" w:rsidR="0044463B" w:rsidRPr="00091648" w:rsidRDefault="000611F7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611F7">
              <w:rPr>
                <w:b/>
                <w:lang w:val="uk-UA"/>
              </w:rPr>
              <w:t>UA-2021-12-10-006355-a</w:t>
            </w:r>
          </w:p>
        </w:tc>
      </w:tr>
      <w:tr w:rsidR="0044463B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1A662FDF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69F3A61C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4AE1A9EF" w14:textId="7B50F14F" w:rsidR="0044463B" w:rsidRPr="000231E4" w:rsidRDefault="000231E4" w:rsidP="00BE1370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 w:rsidRPr="00316C87">
              <w:rPr>
                <w:bCs/>
                <w:lang w:val="uk"/>
              </w:rPr>
              <w:t>В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ідповідно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до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положень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пункту 11.4.6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глави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11.4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розділу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ХІ Кодексу систем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розподілу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затвердженого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постановою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НКРЕКП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від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14.03.2018 № 310,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параметри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якості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в точках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приєднання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споживачів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нормальних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умовах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експлуатації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мають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відповідати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параметрам,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визначеним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у ДСТУ </w:t>
            </w:r>
            <w:r w:rsidRPr="00316C87">
              <w:rPr>
                <w:rFonts w:eastAsia="Times New Roman"/>
                <w:bCs/>
                <w:lang w:val="en-US" w:eastAsia="zh-CN"/>
              </w:rPr>
              <w:t>EN</w:t>
            </w:r>
            <w:r w:rsidRPr="00316C87">
              <w:rPr>
                <w:rFonts w:eastAsia="Times New Roman"/>
                <w:bCs/>
                <w:lang w:val="ru-RU" w:eastAsia="zh-CN"/>
              </w:rPr>
              <w:t xml:space="preserve"> 50160:2014 «Характеристики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напруги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електропостачання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в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електричних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мережах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загального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316C87">
              <w:rPr>
                <w:rFonts w:eastAsia="Times New Roman"/>
                <w:bCs/>
                <w:lang w:val="ru-RU" w:eastAsia="zh-CN"/>
              </w:rPr>
              <w:t>призначення</w:t>
            </w:r>
            <w:proofErr w:type="spellEnd"/>
            <w:r w:rsidRPr="00316C87">
              <w:rPr>
                <w:rFonts w:eastAsia="Times New Roman"/>
                <w:bCs/>
                <w:lang w:val="ru-RU" w:eastAsia="zh-CN"/>
              </w:rPr>
              <w:t xml:space="preserve">». </w:t>
            </w:r>
            <w:r w:rsidRPr="000231E4">
              <w:rPr>
                <w:rFonts w:eastAsia="Times New Roman"/>
                <w:bCs/>
                <w:lang w:val="ru-RU" w:eastAsia="zh-CN"/>
              </w:rPr>
              <w:t xml:space="preserve">Для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безперервного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послуг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постачальник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зобов’язується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здійснювати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своєчасну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закупівлю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в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обсягах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,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що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належних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умов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забезпечать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задоволення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попиту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на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споживачем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.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Постачальник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електричної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енергії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зобов’язується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якісно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надавати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послуги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у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відповідності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до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вимог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постанови НКРЕКП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від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12.06.2018 № 375 «Про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затвердження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Порядку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забезпечення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стандартів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якості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електропостачання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та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надання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компенсацій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споживачам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за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їх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 xml:space="preserve"> </w:t>
            </w:r>
            <w:proofErr w:type="spellStart"/>
            <w:r w:rsidRPr="000231E4">
              <w:rPr>
                <w:rFonts w:eastAsia="Times New Roman"/>
                <w:bCs/>
                <w:lang w:val="ru-RU" w:eastAsia="zh-CN"/>
              </w:rPr>
              <w:t>недотримання</w:t>
            </w:r>
            <w:proofErr w:type="spellEnd"/>
            <w:r w:rsidRPr="000231E4">
              <w:rPr>
                <w:rFonts w:eastAsia="Times New Roman"/>
                <w:bCs/>
                <w:lang w:val="ru-RU" w:eastAsia="zh-CN"/>
              </w:rPr>
              <w:t>».</w:t>
            </w:r>
          </w:p>
        </w:tc>
      </w:tr>
      <w:tr w:rsidR="0044463B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0E4B2535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4492CA48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4E670565" w14:textId="1D4CDA5C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316C87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Очікувану вартість закупівлі визначено з урахуванням  Наказу Міністерства розвитку економіки, торгівлі та сільського господарства України від 18.02.2020р. № 275 «Про затвердження примірної методики визначення очікуваної вартості предмета закупівлі», а саме: здійснено аналіз інформації від постачальників електричної енергії щодо прогнозованої ціни даного товару у 2022 році. Крім того, проведено </w:t>
            </w:r>
            <w:r w:rsidRPr="00316C87">
              <w:rPr>
                <w:rStyle w:val="a3"/>
                <w:rFonts w:eastAsiaTheme="minorHAnsi" w:cstheme="minorBidi"/>
                <w:i w:val="0"/>
                <w:lang w:val="uk" w:eastAsia="uk-UA"/>
              </w:rPr>
              <w:t>збір та аналіз загальнодоступної інформації, що містяться у відкритому доступі щодо очікуваної вартості електричної енергії.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D5D8" w14:textId="77777777" w:rsidR="00800BE1" w:rsidRDefault="00800BE1">
      <w:pPr>
        <w:spacing w:line="240" w:lineRule="auto"/>
      </w:pPr>
      <w:r>
        <w:separator/>
      </w:r>
    </w:p>
  </w:endnote>
  <w:endnote w:type="continuationSeparator" w:id="0">
    <w:p w14:paraId="48B1BBD2" w14:textId="77777777" w:rsidR="00800BE1" w:rsidRDefault="00800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D829" w14:textId="77777777" w:rsidR="00800BE1" w:rsidRDefault="00800BE1">
      <w:pPr>
        <w:spacing w:line="240" w:lineRule="auto"/>
      </w:pPr>
      <w:r>
        <w:separator/>
      </w:r>
    </w:p>
  </w:footnote>
  <w:footnote w:type="continuationSeparator" w:id="0">
    <w:p w14:paraId="3AF1D7E3" w14:textId="77777777" w:rsidR="00800BE1" w:rsidRDefault="00800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93AE1"/>
    <w:rsid w:val="000D4DE0"/>
    <w:rsid w:val="00172E00"/>
    <w:rsid w:val="00316C87"/>
    <w:rsid w:val="00353892"/>
    <w:rsid w:val="003902BB"/>
    <w:rsid w:val="0044463B"/>
    <w:rsid w:val="005108FA"/>
    <w:rsid w:val="00534DCA"/>
    <w:rsid w:val="00626A2F"/>
    <w:rsid w:val="006331FF"/>
    <w:rsid w:val="0077382A"/>
    <w:rsid w:val="0079378A"/>
    <w:rsid w:val="00800BE1"/>
    <w:rsid w:val="008267D4"/>
    <w:rsid w:val="008C047E"/>
    <w:rsid w:val="00B541BA"/>
    <w:rsid w:val="00BD58BF"/>
    <w:rsid w:val="00C345E8"/>
    <w:rsid w:val="00D31398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19</cp:revision>
  <dcterms:created xsi:type="dcterms:W3CDTF">2021-03-05T23:33:00Z</dcterms:created>
  <dcterms:modified xsi:type="dcterms:W3CDTF">2022-01-13T06:23:00Z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